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DECLARATION (SSLCOMMERZ)</w:t>
      </w:r>
    </w:p>
    <w:p>
      <w:r>
        <w:t>Source template: CL4867_5e85d7496fe65_Declaration_SSLCOMMERZ.pdf</w:t>
      </w:r>
    </w:p>
    <w:p/>
    <w:p>
      <w:r>
        <w:t>Old Laboratorians Association (OLsA) The Alumni Association of Government Laboratory High School, Dhaka</w:t>
      </w:r>
    </w:p>
    <w:p>
      <w:r>
        <w:t>____________________________________________________________________________________________________ School Premises, Dhanmondi, Dhaka-1205. E-mail: info@laboratorians.net, Web: www.laboratorians.net, Contact: (+88) 01819 232428</w:t>
      </w:r>
    </w:p>
    <w:p>
      <w:r>
        <w:t>DECLARATION  2 April, 2020  To, Director &amp; Chief Operating Officer Software Shop Limited  93 B, New Eskaton Road, Dhaka-1000, Bangladesh  Dear Sir, I, the undersigned, being the Secretary General of Old Laboratorians Association (OLsA) having the necessary authority to sign this document on behalf of my institution do hereby solemnly affirm, declare and undertake as follows:  1. That we are expressing our desire to avail the online payment gateway service (“SSLCOMMERZ”) from Software Shop Limited (“SSL”) for collecting donations online from donors/customers for the purpose of helping affected people due to Corona Virus. 2. That during the course of transaction, we will not use the SSLCOMMERZ service in any manner whatsoever including corruption which may constitute a violation of any law, regulation and applicable rules/policy of the Bangladesh Bank and other Government entities which may cause SSL to be subject to any investigation, prosecution, or legal action or for any type of business which in the opinion of SSL is unacceptable. Any and all decision of SSL for providing SSLCOMMERZ service to Us shall be final and binding upon Us. 3. That In the event of any dispute between Us and the donors/customers whether in relation to any deficient, improper or incomplete service provided by us or otherwise or violation of any law in force in Bangladesh, for any other reason whatsoever and if SSL and/or the Payment Gateway Facilitators are made a party to any litigation, arbitration or other proceeding instituted in respect of such disputes, We shall indemnify and shall at all times hereafter keep indemnified SSL/Payment Gateway Facilitators from and against any claim, costs, charges, expenses, loss, damages, etc. 4. That If SSL/Payment Gateway Facilitators levy/incur any fine, penalties, etc. pertaining to the breach of law, rules, regulations or guideline by Us, the same shall be paid by/recovered from Us forthwith without any demur, protest or delay. 5. That We shall use SSLCOMMERZ service only for the site/app having the features permissible in Bangladesh as per Bangladeshi Law(s) and Regulation(s) and shall not engage any of the service/product as provided in “Exhibit A: Banned List” of this Undertakings and other activities/service/products prohibited as per Law of the Bangladesh. 6. That in case of any promise/assurance/warranty that we have made herein or in Merchant Enrollment Form (MEF) or any other document(s) breach by Us or any information provided by Us appears false and misleading, SSL can terminate agreement with us with immediate effect, discontinue SSLCOMMERZ service and can take other steps (s) permissible by Laws including payment withhold and others.</w:t>
      </w:r>
    </w:p>
    <w:p>
      <w:r>
        <w:t>………………………………….. Rashedul Karim Secretary General Old Laboratorians Association (OLsA) Registered Address: School Premises Govt. Laboratory High School Dhanmondi, Dhaka-1205</w:t>
      </w:r>
    </w:p>
    <w:p>
      <w:r>
        <w:t>Old Laboratorians Association (OLsA) The Alumni Association of Government Laboratory High School, Dhaka</w:t>
      </w:r>
    </w:p>
    <w:p>
      <w:r>
        <w:t>____________________________________________________________________________________________________ School Premises, Dhanmondi, Dhaka-1205. E-mail: info@laboratorians.net, Web: www.laboratorians.net, Contact: (+88) 01819 232428</w:t>
      </w:r>
    </w:p>
    <w:p>
      <w:r>
        <w:t>EXHIBIT A: BANNED LIST Banned List: 1) Adult goods and services which includes pornography and other sexually suggestive materials (including literature, imagery, vulgar/obscene/indecent body gesture material and other media); escort or prostitution services; Website  access and/or website  memberships of pornography or illegal sites. 2) Alcohol which includes Alcohol or alcoholic beverages such as beer, liquor, wine, or champagne 3) Body parts which includes organs or other body parts 4) Any pornography which includes pornographic materials. 5) Copyrighted media which includes unauthorized copies of books, music, movies, and other licensed or protected materials. 6) Copyrighted software which includes unauthorized copies of software, video games and other licensed or protected materials, including OEM or bundled software. 7) Any Gaming/gambling which includes but not limited to lottery tickets, sports bets, memberships/ enrollment in online gambling sites, and related content. 8) Hacking and cracking materials which includes manuals, how-to guides, information, or equipment enabling illegal access to software, servers, websites, or other protected property 9) Illegal goods which includes materials, products, or information promoting illegal goods or enabling illegal acts. 10) Online Tech Support (e.g. Domain hosting etc.) and Online Outsourcing (abstract in nature). 11) Offensive goods which includes literature, products or other materials that: a. Defame or slander any person or groups of people based on race, ethnicity, national origin, religion, sex, or other factors b. Encourage or incite violent acts c. Promote intolerance or hatred. d. Crime scene photos or items, such as personal belongings, associated with criminals 12) Prescription drugs or herbal drugs or any kind of online pharmacies which includes drugs or other products requiring a prescription by a licensed medical practitioner 13) Weapons which includes firearms, ammunition, knives, brass knuckles, gun parts, and other armaments 14) Live animals or hides/skins/teeth, nails and other parts etc. of animals. 15) Any product or service which is not in compliance with all applicable laws and regulations whether federal, state, local or international including the laws of Bangladesh.</w:t>
      </w:r>
    </w:p>
    <w:p/>
    <w:p>
      <w:r>
        <w:t>Updated signatory details from database:</w:t>
      </w:r>
    </w:p>
    <w:p>
      <w:r>
        <w:t>…………………………………..</w:t>
        <w:br/>
      </w:r>
      <w:r>
        <w:rPr>
          <w:b/>
        </w:rPr>
        <w:t>WAQAR AHMAD CHOUDHURY</w:t>
        <w:br/>
      </w:r>
      <w:r>
        <w:t>General Secretary</w:t>
        <w:br/>
      </w:r>
      <w:r>
        <w:t>Old Laboratorians Association (OLsA)</w:t>
        <w:br/>
      </w:r>
      <w:r>
        <w:t>Current Address: House # 05, Road # 82, Gulshan-02, Dhaka-1212, Bangladesh, Gulshan-2, Dhaka-1212, Dhaka, Dhaka, Bangladesh</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